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2EBD" w14:textId="77777777" w:rsidR="008B46A8" w:rsidRPr="00D61B39" w:rsidRDefault="008B46A8" w:rsidP="001164A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ΑΠΟΣΠΑΣΜΑ</w:t>
      </w:r>
      <w:r w:rsidR="00D61B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ΠΡΑΚΤΙΚΟΥ ΔΙΟΙΚΗΤΙΚΟΥ ΣΥΜΒΟΥΛΙΟΥ</w:t>
      </w:r>
    </w:p>
    <w:p w14:paraId="6E3FB8E9" w14:textId="77777777" w:rsidR="008B46A8" w:rsidRPr="00D61B39" w:rsidRDefault="008B46A8" w:rsidP="001164A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A5C1F3" w14:textId="77777777" w:rsidR="008B46A8" w:rsidRPr="00D61B39" w:rsidRDefault="00D61B39" w:rsidP="001164A1">
      <w:pPr>
        <w:keepNext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ΣΩΜΑΤΕΙΟ</w:t>
      </w:r>
      <w:r w:rsidR="008B46A8"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B46A8"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……………………………………………………………………………………………</w:t>
      </w:r>
    </w:p>
    <w:p w14:paraId="7B0E5221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F71A76F" w14:textId="77777777" w:rsidR="008B46A8" w:rsidRPr="00D61B39" w:rsidRDefault="008B46A8" w:rsidP="001164A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ΠΡΑΚΤΙΚΟ</w:t>
      </w:r>
    </w:p>
    <w:p w14:paraId="76313971" w14:textId="77777777" w:rsidR="008B46A8" w:rsidRPr="00D61B39" w:rsidRDefault="008B46A8" w:rsidP="001164A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75A873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Διοικητικού Συμβουλίου του Σωματείου που εδρεύει …………………………………………….., με την επωνυμία </w:t>
      </w: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……………………………………………….………………………………</w:t>
      </w: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1CC1C1F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…………………..……….............., σήμερα </w:t>
      </w:r>
      <w:bookmarkStart w:id="0" w:name="_Hlk66427032"/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…………………………….</w:t>
      </w:r>
      <w:bookmarkEnd w:id="0"/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2021 και ώρα …………...….,</w:t>
      </w:r>
      <w:r w:rsidR="00FF3D7C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συνήλθαν κατόπιν σχετικής προσκλήσεως σύμφωνα με το Καταστατικό σε συνεδρίαση τα μέλη του Δ.Σ. του Σωματείου για συζήτηση και λήψη αποφάσεων επί των θεμάτων της ημερήσιας διάταξης .</w:t>
      </w:r>
    </w:p>
    <w:p w14:paraId="5E5F8AA8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572E1E" w14:textId="4F13110D" w:rsidR="001164A1" w:rsidRPr="00D61B39" w:rsidRDefault="008B46A8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Παρόντες</w:t>
      </w: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1164A1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164A1" w:rsidRPr="00D61B3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590FBA2" w14:textId="77777777"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Πρόεδρος </w:t>
      </w:r>
    </w:p>
    <w:p w14:paraId="16123B50" w14:textId="77777777"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Αντιπρόεδρος </w:t>
      </w:r>
    </w:p>
    <w:p w14:paraId="547A2E26" w14:textId="77777777"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η Γραμματέας </w:t>
      </w:r>
    </w:p>
    <w:p w14:paraId="6E494995" w14:textId="77777777" w:rsidR="001164A1" w:rsidRPr="00D61B39" w:rsidRDefault="001164A1" w:rsidP="001164A1">
      <w:pPr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Ταμίας </w:t>
      </w:r>
    </w:p>
    <w:p w14:paraId="0C98DAE8" w14:textId="77777777" w:rsidR="001164A1" w:rsidRPr="00D61B39" w:rsidRDefault="001164A1" w:rsidP="001164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το Μέλος </w:t>
      </w:r>
    </w:p>
    <w:p w14:paraId="5F12C0D5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Απόντες:</w:t>
      </w:r>
    </w:p>
    <w:p w14:paraId="6D7CA150" w14:textId="77777777" w:rsidR="001164A1" w:rsidRPr="00D61B39" w:rsidRDefault="001164A1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457684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Διαπιστωθείσας της απαρτίας αρχίζει η συνεδρίαση του Δ.Σ.</w:t>
      </w:r>
    </w:p>
    <w:p w14:paraId="40E09AEB" w14:textId="7777777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A3F19B" w14:textId="3F438388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ΘΕΜΑ 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1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: Εκπροσώπηση του Σωματείου μας στην </w:t>
      </w:r>
      <w:bookmarkStart w:id="1" w:name="_Hlk72768981"/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Εκλογοαπολογιστική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Γενική Συνέλευση της</w:t>
      </w:r>
      <w:bookmarkStart w:id="2" w:name="_Hlk72769070"/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΄  Ένωσης Σωματείων Αντισφαίρισης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Ανατολικής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Μακεδονίας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&amp; Θράκης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bookmarkEnd w:id="2"/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6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ης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Ιουνίου</w:t>
      </w:r>
      <w:r w:rsidR="00645C98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2021.</w:t>
      </w:r>
    </w:p>
    <w:bookmarkEnd w:id="1"/>
    <w:p w14:paraId="2005E10D" w14:textId="77777777" w:rsidR="00F772D9" w:rsidRPr="00D61B39" w:rsidRDefault="007669CF" w:rsidP="00F772D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Δ.Σ. με ομόφωνη</w:t>
      </w:r>
      <w:r w:rsid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46A8"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πλειοψηφία απόφασή του ορίζει ως τακτικό &amp; αναπληρωτή εκπρόσωπο του Σωματείου στην 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Εκλογοαπολογιστική Γενική Συνέλευση 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΄  Ένωσης Σωματείων Αντισφαίρισης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Ανατολικής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Μακεδονίας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&amp; Θράκης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6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Ιουνίου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2021.</w:t>
      </w:r>
    </w:p>
    <w:p w14:paraId="43787EAE" w14:textId="1C976227" w:rsidR="008B46A8" w:rsidRPr="00D61B39" w:rsidRDefault="008B46A8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B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σε κάθε επαναληπτική αυτής, τους παρακάτω αντιπροσώπους, οι οποίοι είναι τακτικά μέλη του Δ.Σ. του Σωματείου, με δικαίωμα να εκλέγουν και να εκλέγονται: </w:t>
      </w:r>
    </w:p>
    <w:p w14:paraId="00A0BBF8" w14:textId="77777777" w:rsidR="003F71B2" w:rsidRPr="00D61B39" w:rsidRDefault="003F71B2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157DC02" w14:textId="77777777" w:rsidR="00D61B39" w:rsidRPr="00D61B39" w:rsidRDefault="00D61B39" w:rsidP="00D6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sz w:val="24"/>
          <w:szCs w:val="24"/>
        </w:rPr>
        <w:t>Τακτικός εκπρόσωπος</w:t>
      </w:r>
    </w:p>
    <w:tbl>
      <w:tblPr>
        <w:tblW w:w="100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"/>
        <w:gridCol w:w="2245"/>
        <w:gridCol w:w="1828"/>
        <w:gridCol w:w="2531"/>
        <w:gridCol w:w="1489"/>
        <w:gridCol w:w="1275"/>
      </w:tblGrid>
      <w:tr w:rsidR="00D61B39" w:rsidRPr="00D61B39" w14:paraId="7CA4500A" w14:textId="77777777" w:rsidTr="00D61B39">
        <w:trPr>
          <w:trHeight w:val="148"/>
        </w:trPr>
        <w:tc>
          <w:tcPr>
            <w:tcW w:w="708" w:type="dxa"/>
            <w:shd w:val="clear" w:color="auto" w:fill="auto"/>
            <w:vAlign w:val="center"/>
            <w:hideMark/>
          </w:tcPr>
          <w:p w14:paraId="129FF413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63367D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Ονοματεπώνυμο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022E1060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Πατρώνυμο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3C36DC20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FA77E06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ΑΦΜ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9A7C6D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ΘΕΣΗ ΣΤΟ ΔΣ</w:t>
            </w:r>
          </w:p>
        </w:tc>
      </w:tr>
      <w:tr w:rsidR="00D61B39" w:rsidRPr="00D61B39" w14:paraId="50BFC311" w14:textId="77777777" w:rsidTr="00D61B39">
        <w:trPr>
          <w:trHeight w:val="198"/>
        </w:trPr>
        <w:tc>
          <w:tcPr>
            <w:tcW w:w="708" w:type="dxa"/>
            <w:shd w:val="clear" w:color="auto" w:fill="auto"/>
            <w:vAlign w:val="center"/>
          </w:tcPr>
          <w:p w14:paraId="469F85F2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0E2678F" w14:textId="77777777"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8ABC034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2FF94A0E" w14:textId="77777777"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99AD9A6" w14:textId="77777777" w:rsidR="00D61B39" w:rsidRPr="00D61B39" w:rsidRDefault="00D61B39" w:rsidP="001F303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9C71A0" w14:textId="77777777"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7AB4900" w14:textId="77777777" w:rsidR="00D61B39" w:rsidRPr="00D61B39" w:rsidRDefault="00D61B39" w:rsidP="00D6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sz w:val="24"/>
          <w:szCs w:val="24"/>
        </w:rPr>
        <w:t>Αναπληρωματικός εκπρόσωπος</w:t>
      </w:r>
    </w:p>
    <w:tbl>
      <w:tblPr>
        <w:tblW w:w="100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92"/>
        <w:gridCol w:w="1835"/>
        <w:gridCol w:w="2543"/>
        <w:gridCol w:w="1553"/>
        <w:gridCol w:w="1168"/>
      </w:tblGrid>
      <w:tr w:rsidR="00D61B39" w:rsidRPr="00D61B39" w14:paraId="429C7E6E" w14:textId="77777777" w:rsidTr="00D61B39">
        <w:trPr>
          <w:trHeight w:val="500"/>
        </w:trPr>
        <w:tc>
          <w:tcPr>
            <w:tcW w:w="673" w:type="dxa"/>
            <w:shd w:val="clear" w:color="auto" w:fill="auto"/>
            <w:vAlign w:val="center"/>
            <w:hideMark/>
          </w:tcPr>
          <w:p w14:paraId="311C7F6F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D519786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Ονοματεπώνυμο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2E2EAD1F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Πατρώνυμο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14:paraId="4FB45601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45432BD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ΑΦΜ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D2B565A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ΘΕΣΗ ΣΤΟ ΔΣ</w:t>
            </w:r>
          </w:p>
        </w:tc>
      </w:tr>
      <w:tr w:rsidR="00D61B39" w:rsidRPr="00D61B39" w14:paraId="5C807B9D" w14:textId="77777777" w:rsidTr="00D61B39">
        <w:trPr>
          <w:trHeight w:val="318"/>
        </w:trPr>
        <w:tc>
          <w:tcPr>
            <w:tcW w:w="673" w:type="dxa"/>
            <w:shd w:val="clear" w:color="auto" w:fill="auto"/>
            <w:vAlign w:val="center"/>
          </w:tcPr>
          <w:p w14:paraId="08AB2399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14:paraId="28814BB2" w14:textId="77777777"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341BE77" w14:textId="77777777" w:rsidR="00D61B39" w:rsidRPr="00D61B39" w:rsidRDefault="00D61B39" w:rsidP="001F30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0C3483B2" w14:textId="77777777"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5ACFA70" w14:textId="77777777" w:rsidR="00D61B39" w:rsidRPr="00D61B39" w:rsidRDefault="00D61B39" w:rsidP="001F303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810830D" w14:textId="77777777" w:rsidR="00D61B39" w:rsidRPr="00D61B39" w:rsidRDefault="00D61B39" w:rsidP="001F30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131378" w14:textId="77777777" w:rsidR="00D61B39" w:rsidRPr="00D61B39" w:rsidRDefault="00D61B39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DECFD7" w14:textId="77777777" w:rsidR="00FF3D7C" w:rsidRPr="00D61B39" w:rsidRDefault="00FF3D7C" w:rsidP="001164A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4D83E80" w14:textId="10737DF3" w:rsidR="00645C98" w:rsidRDefault="00645C98" w:rsidP="001164A1">
      <w:pPr>
        <w:spacing w:after="0" w:line="3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2</w:t>
      </w:r>
      <w:r w:rsidRPr="00D61B3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: Υποψηφιότητα για την ανάδειξη 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ως 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>Π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>ροέδρος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του Διοικητικού Συμβουλίου 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>/ Μ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>έλο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>ς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του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Διοικητικού Συμβουλίου </w:t>
      </w:r>
      <w:r w:rsidR="001164A1" w:rsidRPr="00D61B39">
        <w:rPr>
          <w:rFonts w:ascii="Times New Roman" w:hAnsi="Times New Roman" w:cs="Times New Roman"/>
          <w:b/>
          <w:i/>
          <w:sz w:val="24"/>
          <w:szCs w:val="24"/>
        </w:rPr>
        <w:t>/ Μέλος της εξελεγκτικής Επιτροπής</w:t>
      </w:r>
      <w:r w:rsidR="00D61B39"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΄  Ένωσης Σωματείων Αντισφαίρισης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Ανατολικής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Μακεδονίας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&amp; Θράκης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ς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, κατά τις αρχαιρεσίες της </w:t>
      </w:r>
      <w:r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Εκλογοαπολογιστικής Γενικής Συνέλευσης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4A1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2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6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el-GR"/>
        </w:rPr>
        <w:t>ης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Ιουνίου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2021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6E294B5" w14:textId="77777777" w:rsidR="003A0133" w:rsidRPr="003A0133" w:rsidRDefault="003A0133" w:rsidP="001164A1">
      <w:pPr>
        <w:spacing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133">
        <w:rPr>
          <w:rFonts w:ascii="Times New Roman" w:hAnsi="Times New Roman" w:cs="Times New Roman"/>
          <w:i/>
          <w:sz w:val="24"/>
          <w:szCs w:val="24"/>
        </w:rPr>
        <w:t>(το 2</w:t>
      </w:r>
      <w:r w:rsidRPr="003A0133">
        <w:rPr>
          <w:rFonts w:ascii="Times New Roman" w:hAnsi="Times New Roman" w:cs="Times New Roman"/>
          <w:i/>
          <w:sz w:val="24"/>
          <w:szCs w:val="24"/>
          <w:vertAlign w:val="superscript"/>
        </w:rPr>
        <w:t>ο</w:t>
      </w:r>
      <w:r w:rsidRPr="003A0133">
        <w:rPr>
          <w:rFonts w:ascii="Times New Roman" w:hAnsi="Times New Roman" w:cs="Times New Roman"/>
          <w:i/>
          <w:sz w:val="24"/>
          <w:szCs w:val="24"/>
        </w:rPr>
        <w:t xml:space="preserve"> θέμα συμπληρώνεται στην περίπτωση που κάποιο/α μέλος</w:t>
      </w:r>
      <w:r>
        <w:rPr>
          <w:rFonts w:ascii="Times New Roman" w:hAnsi="Times New Roman" w:cs="Times New Roman"/>
          <w:i/>
          <w:sz w:val="24"/>
          <w:szCs w:val="24"/>
        </w:rPr>
        <w:t>/η</w:t>
      </w:r>
      <w:r w:rsidRPr="003A0133">
        <w:rPr>
          <w:rFonts w:ascii="Times New Roman" w:hAnsi="Times New Roman" w:cs="Times New Roman"/>
          <w:i/>
          <w:sz w:val="24"/>
          <w:szCs w:val="24"/>
        </w:rPr>
        <w:t xml:space="preserve"> του αθλητικού σωματείου θέτει υποψηφιότητα για τα όργανα του ΔΣ ή της Ε.Ε.)</w:t>
      </w:r>
    </w:p>
    <w:p w14:paraId="4D6FC649" w14:textId="77777777" w:rsidR="000D2EF5" w:rsidRDefault="00645C98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Σύμφωνα με το ν. 2725/1999, όπως ισχύει, </w:t>
      </w:r>
      <w:r w:rsidR="000D2EF5">
        <w:rPr>
          <w:rFonts w:ascii="Times New Roman" w:hAnsi="Times New Roman" w:cs="Times New Roman"/>
          <w:sz w:val="24"/>
          <w:szCs w:val="24"/>
        </w:rPr>
        <w:t xml:space="preserve">και των λοιπών </w:t>
      </w:r>
      <w:r w:rsidR="00C96413">
        <w:rPr>
          <w:rFonts w:ascii="Times New Roman" w:hAnsi="Times New Roman" w:cs="Times New Roman"/>
          <w:sz w:val="24"/>
          <w:szCs w:val="24"/>
        </w:rPr>
        <w:t xml:space="preserve">νόμων και </w:t>
      </w:r>
      <w:r w:rsidR="000D2EF5">
        <w:rPr>
          <w:rFonts w:ascii="Times New Roman" w:hAnsi="Times New Roman" w:cs="Times New Roman"/>
          <w:sz w:val="24"/>
          <w:szCs w:val="24"/>
        </w:rPr>
        <w:t>διατάξεων</w:t>
      </w:r>
      <w:r w:rsidRPr="00D61B39">
        <w:rPr>
          <w:rFonts w:ascii="Times New Roman" w:hAnsi="Times New Roman" w:cs="Times New Roman"/>
          <w:sz w:val="24"/>
          <w:szCs w:val="24"/>
        </w:rPr>
        <w:t xml:space="preserve"> </w:t>
      </w:r>
      <w:r w:rsidR="00C96413">
        <w:rPr>
          <w:rFonts w:ascii="Times New Roman" w:hAnsi="Times New Roman" w:cs="Times New Roman"/>
          <w:sz w:val="24"/>
          <w:szCs w:val="24"/>
        </w:rPr>
        <w:t xml:space="preserve">που ισχύουν και μας αφορούν, </w:t>
      </w:r>
      <w:r w:rsidRPr="00D61B39">
        <w:rPr>
          <w:rFonts w:ascii="Times New Roman" w:hAnsi="Times New Roman" w:cs="Times New Roman"/>
          <w:sz w:val="24"/>
          <w:szCs w:val="24"/>
        </w:rPr>
        <w:t xml:space="preserve">αποφασίζεται η θέση υποψηφιότητας του παρακάτω τακτικού μέλους μας, που έχει δικαίωμα να εκλέγει και να εκλέγεται ως </w:t>
      </w:r>
      <w:r w:rsidR="000D2EF5">
        <w:rPr>
          <w:rFonts w:ascii="Times New Roman" w:hAnsi="Times New Roman" w:cs="Times New Roman"/>
          <w:sz w:val="24"/>
          <w:szCs w:val="24"/>
        </w:rPr>
        <w:t>:</w:t>
      </w:r>
    </w:p>
    <w:p w14:paraId="5416B2E3" w14:textId="117B802D" w:rsidR="00645C98" w:rsidRDefault="00D61B39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Πρόεδρος του Διοικητικού Συμβουλίου 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΄  Ένωσης Σωματείων Αντισφαίρισης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Ανατολικής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Μακεδονίας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&amp; Θράκης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078"/>
        <w:gridCol w:w="2154"/>
        <w:gridCol w:w="3112"/>
        <w:gridCol w:w="1577"/>
      </w:tblGrid>
      <w:tr w:rsidR="00645C98" w:rsidRPr="00D61B39" w14:paraId="6B271E01" w14:textId="77777777" w:rsidTr="00D61B39">
        <w:trPr>
          <w:trHeight w:val="339"/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99C8A" w14:textId="77777777"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70718" w14:textId="77777777"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D699" w14:textId="77777777"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06BDE" w14:textId="77777777"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ΑΦΜ</w:t>
            </w:r>
          </w:p>
        </w:tc>
      </w:tr>
      <w:tr w:rsidR="00645C98" w:rsidRPr="00D61B39" w14:paraId="77EFDB1F" w14:textId="77777777" w:rsidTr="00D61B39">
        <w:trPr>
          <w:trHeight w:val="498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6FDF4" w14:textId="77777777" w:rsidR="00645C98" w:rsidRPr="00D61B39" w:rsidRDefault="00645C98" w:rsidP="001164A1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96191" w14:textId="77777777" w:rsidR="00645C98" w:rsidRPr="00D61B39" w:rsidRDefault="00645C98" w:rsidP="001164A1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0CF0B" w14:textId="77777777" w:rsidR="00645C98" w:rsidRPr="00D61B39" w:rsidRDefault="00645C98" w:rsidP="001164A1">
            <w:pPr>
              <w:spacing w:after="0" w:line="300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3AAE5" w14:textId="77777777" w:rsidR="00645C98" w:rsidRPr="00D61B39" w:rsidRDefault="00645C98" w:rsidP="001164A1">
            <w:pPr>
              <w:spacing w:after="0" w:line="3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B61C7D" w14:textId="77777777"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6FB45D" w14:textId="679EADE2" w:rsidR="000D2EF5" w:rsidRDefault="000D2EF5" w:rsidP="000D2EF5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t>Μέλος του  Διοικητικού Συμβουλίου της</w:t>
      </w:r>
      <w:r w:rsidR="00F772D9" w:rsidRP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΄  Ένωσης Σωματείων Αντισφαίρισης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Ανατολικής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Μακεδονίας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&amp; Θράκης</w:t>
      </w:r>
      <w:r w:rsidRPr="00D61B39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078"/>
        <w:gridCol w:w="2154"/>
        <w:gridCol w:w="3112"/>
        <w:gridCol w:w="1577"/>
      </w:tblGrid>
      <w:tr w:rsidR="000D2EF5" w:rsidRPr="00D61B39" w14:paraId="3B87E959" w14:textId="77777777" w:rsidTr="001F3032">
        <w:trPr>
          <w:trHeight w:val="339"/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71C2A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062EE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01EFA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1207A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ΑΦΜ</w:t>
            </w:r>
          </w:p>
        </w:tc>
      </w:tr>
      <w:tr w:rsidR="000D2EF5" w:rsidRPr="00D61B39" w14:paraId="03AB2FC6" w14:textId="77777777" w:rsidTr="001F3032">
        <w:trPr>
          <w:trHeight w:val="498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FCD14" w14:textId="77777777"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B58A0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3BC3B" w14:textId="77777777"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8EF90" w14:textId="77777777" w:rsidR="000D2EF5" w:rsidRPr="00D61B39" w:rsidRDefault="000D2EF5" w:rsidP="001F3032">
            <w:pPr>
              <w:spacing w:after="0" w:line="3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5464D8" w14:textId="77777777"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AD88DD" w14:textId="65D25AC8" w:rsidR="000D2EF5" w:rsidRDefault="000D2EF5" w:rsidP="000D2EF5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Μέλος της </w:t>
      </w:r>
      <w:r>
        <w:rPr>
          <w:rFonts w:ascii="Times New Roman" w:hAnsi="Times New Roman" w:cs="Times New Roman"/>
          <w:b/>
          <w:i/>
          <w:sz w:val="24"/>
          <w:szCs w:val="24"/>
        </w:rPr>
        <w:t>Ε</w:t>
      </w:r>
      <w:r w:rsidRPr="00D61B39">
        <w:rPr>
          <w:rFonts w:ascii="Times New Roman" w:hAnsi="Times New Roman" w:cs="Times New Roman"/>
          <w:b/>
          <w:i/>
          <w:sz w:val="24"/>
          <w:szCs w:val="24"/>
        </w:rPr>
        <w:t xml:space="preserve">ξελεγκτικής Επιτροπής της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΄  Ένωσης Σωματείων Αντισφαίρισης 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Ανατολικής</w:t>
      </w:r>
      <w:r w:rsidR="00F772D9" w:rsidRPr="00D61B3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Μακεδονίας</w:t>
      </w:r>
      <w:r w:rsidR="00F772D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&amp; Θράκης: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078"/>
        <w:gridCol w:w="2154"/>
        <w:gridCol w:w="3112"/>
        <w:gridCol w:w="1577"/>
      </w:tblGrid>
      <w:tr w:rsidR="000D2EF5" w:rsidRPr="00D61B39" w14:paraId="4C62D872" w14:textId="77777777" w:rsidTr="001F3032">
        <w:trPr>
          <w:trHeight w:val="339"/>
          <w:jc w:val="center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84A52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ΟΝΟΜΑΤΕΠΩΝΥΜΟ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802EE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547D2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0F139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ΑΦΜ</w:t>
            </w:r>
          </w:p>
        </w:tc>
      </w:tr>
      <w:tr w:rsidR="000D2EF5" w:rsidRPr="00D61B39" w14:paraId="39AEE17F" w14:textId="77777777" w:rsidTr="001F3032">
        <w:trPr>
          <w:trHeight w:val="498"/>
          <w:jc w:val="center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664DC" w14:textId="77777777"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7FE6D" w14:textId="77777777" w:rsidR="000D2EF5" w:rsidRPr="00D61B39" w:rsidRDefault="000D2EF5" w:rsidP="001F3032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85F68" w14:textId="77777777" w:rsidR="000D2EF5" w:rsidRPr="00D61B39" w:rsidRDefault="000D2EF5" w:rsidP="001F3032">
            <w:pPr>
              <w:spacing w:after="0" w:line="300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10162" w14:textId="77777777" w:rsidR="000D2EF5" w:rsidRPr="00D61B39" w:rsidRDefault="000D2EF5" w:rsidP="001F3032">
            <w:pPr>
              <w:spacing w:after="0" w:line="30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0D9743" w14:textId="77777777"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(Συμπληρώστε ή διαγράψτε τα αντίστοιχα πεδία)</w:t>
      </w:r>
    </w:p>
    <w:p w14:paraId="75709BCF" w14:textId="77777777" w:rsidR="000D2EF5" w:rsidRDefault="000D2EF5" w:rsidP="001164A1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FE61BF" w14:textId="78D4E4B4" w:rsidR="00C47464" w:rsidRPr="00D61B39" w:rsidRDefault="00645C98" w:rsidP="008831D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κατά τις αρχαιρεσίες που θα διεξαχθούν κατά την </w:t>
      </w:r>
      <w:r w:rsidR="001164A1" w:rsidRPr="00D61B39">
        <w:rPr>
          <w:rFonts w:ascii="Times New Roman" w:hAnsi="Times New Roman" w:cs="Times New Roman"/>
          <w:sz w:val="24"/>
          <w:szCs w:val="24"/>
        </w:rPr>
        <w:t>Εκλογο</w:t>
      </w:r>
      <w:r w:rsidR="00804D50">
        <w:rPr>
          <w:rFonts w:ascii="Times New Roman" w:hAnsi="Times New Roman" w:cs="Times New Roman"/>
          <w:sz w:val="24"/>
          <w:szCs w:val="24"/>
        </w:rPr>
        <w:t xml:space="preserve"> </w:t>
      </w:r>
      <w:r w:rsidR="001164A1" w:rsidRPr="00D61B39">
        <w:rPr>
          <w:rFonts w:ascii="Times New Roman" w:hAnsi="Times New Roman" w:cs="Times New Roman"/>
          <w:sz w:val="24"/>
          <w:szCs w:val="24"/>
        </w:rPr>
        <w:t>απολογιστική Γενική Συνέλευση</w:t>
      </w:r>
      <w:r w:rsidR="00D61B39" w:rsidRPr="00D61B39">
        <w:rPr>
          <w:rFonts w:ascii="Times New Roman" w:hAnsi="Times New Roman" w:cs="Times New Roman"/>
          <w:sz w:val="24"/>
          <w:szCs w:val="24"/>
        </w:rPr>
        <w:t xml:space="preserve"> της </w:t>
      </w:r>
      <w:r w:rsidR="00F772D9">
        <w:rPr>
          <w:rFonts w:ascii="Times New Roman" w:hAnsi="Times New Roman" w:cs="Times New Roman"/>
          <w:sz w:val="24"/>
          <w:szCs w:val="24"/>
        </w:rPr>
        <w:t>26</w:t>
      </w:r>
      <w:r w:rsidR="00D61B39" w:rsidRPr="00D61B39">
        <w:rPr>
          <w:rFonts w:ascii="Times New Roman" w:hAnsi="Times New Roman" w:cs="Times New Roman"/>
          <w:sz w:val="24"/>
          <w:szCs w:val="24"/>
        </w:rPr>
        <w:t xml:space="preserve">ης </w:t>
      </w:r>
      <w:r w:rsidR="00F772D9">
        <w:rPr>
          <w:rFonts w:ascii="Times New Roman" w:hAnsi="Times New Roman" w:cs="Times New Roman"/>
          <w:sz w:val="24"/>
          <w:szCs w:val="24"/>
        </w:rPr>
        <w:t xml:space="preserve">Ιουνίου </w:t>
      </w:r>
      <w:r w:rsidR="00D61B39" w:rsidRPr="00D61B39">
        <w:rPr>
          <w:rFonts w:ascii="Times New Roman" w:hAnsi="Times New Roman" w:cs="Times New Roman"/>
          <w:sz w:val="24"/>
          <w:szCs w:val="24"/>
        </w:rPr>
        <w:t xml:space="preserve">2021 </w:t>
      </w:r>
      <w:r w:rsidRPr="00D61B39">
        <w:rPr>
          <w:rFonts w:ascii="Times New Roman" w:hAnsi="Times New Roman" w:cs="Times New Roman"/>
          <w:sz w:val="24"/>
          <w:szCs w:val="24"/>
        </w:rPr>
        <w:t>και σε κάθε επαναληπτική αυτής.</w:t>
      </w:r>
    </w:p>
    <w:p w14:paraId="5CF8C79C" w14:textId="46D2EFB3"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Επειδή δεν υπάρχει άλλο θέμα για συζήτηση </w:t>
      </w:r>
      <w:r w:rsidR="00DB7E02" w:rsidRPr="00D61B39">
        <w:rPr>
          <w:rFonts w:ascii="Times New Roman" w:hAnsi="Times New Roman" w:cs="Times New Roman"/>
          <w:sz w:val="24"/>
          <w:szCs w:val="24"/>
        </w:rPr>
        <w:t>λύνεται</w:t>
      </w:r>
      <w:r w:rsidRPr="00D61B39">
        <w:rPr>
          <w:rFonts w:ascii="Times New Roman" w:hAnsi="Times New Roman" w:cs="Times New Roman"/>
          <w:sz w:val="24"/>
          <w:szCs w:val="24"/>
        </w:rPr>
        <w:t xml:space="preserve"> η συνεδρίαση </w:t>
      </w:r>
    </w:p>
    <w:p w14:paraId="4F0E82D0" w14:textId="77777777"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7ABD48EA" w14:textId="77777777"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4AA333AA" w14:textId="77777777" w:rsidR="00C47464" w:rsidRPr="00D61B39" w:rsidRDefault="00C47464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Ο Πρόεδρος </w:t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="00634C9F" w:rsidRPr="00D61B39"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14:paraId="7201E7EE" w14:textId="77777777" w:rsidR="00634C9F" w:rsidRPr="00D61B39" w:rsidRDefault="00634C9F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4E2B9A3C" w14:textId="77777777" w:rsidR="00634C9F" w:rsidRPr="00D61B39" w:rsidRDefault="00634C9F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79C8C48A" w14:textId="77777777"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>_____________________</w:t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</w:r>
      <w:r w:rsidRPr="00D61B3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628CCAF" w14:textId="77777777"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06411471" w14:textId="77777777" w:rsidR="00FF3D7C" w:rsidRPr="00D61B39" w:rsidRDefault="00FF3D7C" w:rsidP="001164A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09B9F5BE" w14:textId="77777777" w:rsidR="00C47464" w:rsidRPr="00D61B39" w:rsidRDefault="00C47464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>Τα Μέλη</w:t>
      </w:r>
    </w:p>
    <w:p w14:paraId="3E152076" w14:textId="77777777" w:rsidR="00C47464" w:rsidRPr="00D61B39" w:rsidRDefault="00C47464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B8B2FAD" w14:textId="77777777"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5B0CD66" w14:textId="77777777"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AC49BD1" w14:textId="77777777"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39A91FE" w14:textId="77777777"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DF9AC9" w14:textId="77777777" w:rsidR="00D61B39" w:rsidRPr="00D61B39" w:rsidRDefault="00D61B39" w:rsidP="001164A1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60FE049" w14:textId="63D2C791" w:rsidR="00C47464" w:rsidRPr="00D61B39" w:rsidRDefault="00C47464" w:rsidP="00804D50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B39">
        <w:rPr>
          <w:rFonts w:ascii="Times New Roman" w:hAnsi="Times New Roman" w:cs="Times New Roman"/>
          <w:sz w:val="24"/>
          <w:szCs w:val="24"/>
        </w:rPr>
        <w:t xml:space="preserve">ΣΦΡΑΓΙΔΑ </w:t>
      </w:r>
      <w:r w:rsidR="00D61B39" w:rsidRPr="00D61B39">
        <w:rPr>
          <w:rFonts w:ascii="Times New Roman" w:hAnsi="Times New Roman" w:cs="Times New Roman"/>
          <w:sz w:val="24"/>
          <w:szCs w:val="24"/>
        </w:rPr>
        <w:t>ΑΘΛΗΤΙΚΟΥ ΣΩΜΑΤΕΙΟΥ</w:t>
      </w:r>
    </w:p>
    <w:sectPr w:rsidR="00C47464" w:rsidRPr="00D61B39" w:rsidSect="00D61B39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8"/>
    <w:rsid w:val="000D2EF5"/>
    <w:rsid w:val="001164A1"/>
    <w:rsid w:val="00286BAC"/>
    <w:rsid w:val="002F2B24"/>
    <w:rsid w:val="003041E7"/>
    <w:rsid w:val="00391164"/>
    <w:rsid w:val="003A0133"/>
    <w:rsid w:val="003F71B2"/>
    <w:rsid w:val="0059634B"/>
    <w:rsid w:val="00634C9F"/>
    <w:rsid w:val="00645C98"/>
    <w:rsid w:val="007669CF"/>
    <w:rsid w:val="00804D50"/>
    <w:rsid w:val="00847906"/>
    <w:rsid w:val="008831D0"/>
    <w:rsid w:val="00885E5E"/>
    <w:rsid w:val="008B46A8"/>
    <w:rsid w:val="008E4E5B"/>
    <w:rsid w:val="008F2F01"/>
    <w:rsid w:val="00933966"/>
    <w:rsid w:val="00BB197D"/>
    <w:rsid w:val="00C47464"/>
    <w:rsid w:val="00C96413"/>
    <w:rsid w:val="00D61B39"/>
    <w:rsid w:val="00DB7E02"/>
    <w:rsid w:val="00EB1B22"/>
    <w:rsid w:val="00F772D9"/>
    <w:rsid w:val="00FF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5132"/>
  <w15:docId w15:val="{CC466EAD-276E-4060-9F90-34B95205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ELLINIKI FIL. OMOSPONDIA ANTISFAIRISIS</dc:creator>
  <cp:lastModifiedBy>KIRIAKOS VACHARIDIS</cp:lastModifiedBy>
  <cp:revision>8</cp:revision>
  <cp:lastPrinted>2021-04-29T10:23:00Z</cp:lastPrinted>
  <dcterms:created xsi:type="dcterms:W3CDTF">2021-05-24T11:20:00Z</dcterms:created>
  <dcterms:modified xsi:type="dcterms:W3CDTF">2021-05-25T17:08:00Z</dcterms:modified>
</cp:coreProperties>
</file>